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19" w:rsidRDefault="00360419" w:rsidP="00360419">
      <w:pPr>
        <w:rPr>
          <w:b/>
        </w:rPr>
      </w:pPr>
      <w:r>
        <w:rPr>
          <w:b/>
        </w:rPr>
        <w:t>OSNOVNA ŠKOLA LUČAC</w:t>
      </w:r>
    </w:p>
    <w:p w:rsidR="00360419" w:rsidRDefault="00360419" w:rsidP="00360419">
      <w:pPr>
        <w:rPr>
          <w:b/>
        </w:rPr>
      </w:pPr>
      <w:r>
        <w:rPr>
          <w:b/>
        </w:rPr>
        <w:t>OMIŠKA 27</w:t>
      </w:r>
    </w:p>
    <w:p w:rsidR="00360419" w:rsidRDefault="00360419" w:rsidP="00360419">
      <w:pPr>
        <w:rPr>
          <w:b/>
        </w:rPr>
      </w:pPr>
      <w:r>
        <w:rPr>
          <w:b/>
        </w:rPr>
        <w:t>OIB 18255888744</w:t>
      </w:r>
    </w:p>
    <w:p w:rsidR="00360419" w:rsidRDefault="00360419" w:rsidP="00360419">
      <w:pPr>
        <w:rPr>
          <w:b/>
        </w:rPr>
      </w:pPr>
      <w:r>
        <w:rPr>
          <w:b/>
        </w:rPr>
        <w:t xml:space="preserve">Split, 28.siječnja  2022  </w:t>
      </w:r>
    </w:p>
    <w:p w:rsidR="00360419" w:rsidRDefault="00360419" w:rsidP="00360419">
      <w:pPr>
        <w:rPr>
          <w:b/>
        </w:rPr>
      </w:pPr>
    </w:p>
    <w:p w:rsidR="00360419" w:rsidRDefault="00360419" w:rsidP="00360419">
      <w:pPr>
        <w:rPr>
          <w:b/>
        </w:rPr>
      </w:pPr>
      <w:r>
        <w:rPr>
          <w:b/>
        </w:rPr>
        <w:t xml:space="preserve">                                BILJEŠKE UZ FINANCIJSKO IZVJEŠĆE     SIJEČANJ – PROSINAC  2021</w:t>
      </w:r>
    </w:p>
    <w:p w:rsidR="00360419" w:rsidRDefault="00360419" w:rsidP="00360419">
      <w:pPr>
        <w:rPr>
          <w:b/>
        </w:rPr>
      </w:pPr>
      <w:r>
        <w:rPr>
          <w:b/>
        </w:rPr>
        <w:t>PRIHODI</w:t>
      </w:r>
    </w:p>
    <w:p w:rsidR="00360419" w:rsidRDefault="00360419" w:rsidP="00360419">
      <w:pPr>
        <w:rPr>
          <w:b/>
        </w:rPr>
      </w:pPr>
    </w:p>
    <w:p w:rsidR="00360419" w:rsidRDefault="00360419" w:rsidP="00360419">
      <w:r>
        <w:t xml:space="preserve">Prihodi  </w:t>
      </w:r>
      <w:r>
        <w:rPr>
          <w:b/>
        </w:rPr>
        <w:t>AOP 632</w:t>
      </w:r>
      <w:r>
        <w:t xml:space="preserve"> iznose ukupno 10.309.645,00 kuna,  a rashodi </w:t>
      </w:r>
      <w:r>
        <w:rPr>
          <w:b/>
        </w:rPr>
        <w:t>AOP 633</w:t>
      </w:r>
      <w:r>
        <w:t xml:space="preserve"> iznose 10.277.643,00 kuna, te je u svezi navedenog ostvaren višak  prihoda </w:t>
      </w:r>
      <w:r>
        <w:rPr>
          <w:b/>
        </w:rPr>
        <w:t>AOP 634</w:t>
      </w:r>
      <w:r>
        <w:t xml:space="preserve"> od 32.002,00 kuna. Prihodi su u odnosu na proteklo razdoblje prošle godine veći za 13,3 %, a rashod je za isto razdoblje veći za 12,1 %.nego prošle godine,što znači da su prihodi rasli brže nego rashod, te je zbog toga ostvaren višak sredstava.</w:t>
      </w:r>
    </w:p>
    <w:p w:rsidR="00360419" w:rsidRDefault="00360419" w:rsidP="00360419">
      <w:r>
        <w:t>Prihodi se sastoje od plaća i naknada zaposlenika koje financira Ministarstvo znanosti i obrazovanja koja su namjenska,   materijalnih troškova koja financira Grad Split,prihoda škole od iznajmljivanje dvorane za TZK-u,novčanih uplata kandidata za polaganje stručnih ispita.</w:t>
      </w:r>
    </w:p>
    <w:p w:rsidR="00360419" w:rsidRDefault="00360419" w:rsidP="00360419">
      <w:r>
        <w:rPr>
          <w:b/>
        </w:rPr>
        <w:t>AOP 064  - 8</w:t>
      </w:r>
      <w:r>
        <w:t>.121.444,00 kuna odnosi se na uplate Ministarstava znanosti i obrazovanja za plaće te druge pomoći (jubilarne nagrade,regres, božićnica,bolovanja) .</w:t>
      </w:r>
    </w:p>
    <w:p w:rsidR="00360419" w:rsidRDefault="00360419" w:rsidP="00360419">
      <w:r>
        <w:rPr>
          <w:b/>
        </w:rPr>
        <w:t>AOP 065</w:t>
      </w:r>
      <w:r>
        <w:t xml:space="preserve"> – 222.388,00 kuna  odnosi se na uplatu Ministarstva znanosti i obrazovanja za financiranje udžbenika, lektire i stručnih ispita.</w:t>
      </w:r>
    </w:p>
    <w:p w:rsidR="00360419" w:rsidRDefault="00360419" w:rsidP="00360419">
      <w:r>
        <w:rPr>
          <w:b/>
        </w:rPr>
        <w:t>AOP 080 – 8</w:t>
      </w:r>
      <w:r>
        <w:t>,00 kuna</w:t>
      </w:r>
      <w:r>
        <w:rPr>
          <w:b/>
        </w:rPr>
        <w:t xml:space="preserve"> </w:t>
      </w:r>
      <w:r>
        <w:t>odnosi se na prihod od kamata.</w:t>
      </w:r>
    </w:p>
    <w:p w:rsidR="00360419" w:rsidRDefault="00360419" w:rsidP="00360419">
      <w:r>
        <w:rPr>
          <w:b/>
        </w:rPr>
        <w:t>AOP 122</w:t>
      </w:r>
      <w:r>
        <w:t xml:space="preserve"> –9.800,00 kuna odnosi se na prihod od iznajmljivanja dvorane.</w:t>
      </w:r>
    </w:p>
    <w:p w:rsidR="00360419" w:rsidRDefault="00360419" w:rsidP="00360419">
      <w:r>
        <w:rPr>
          <w:b/>
        </w:rPr>
        <w:t xml:space="preserve">AOP 130 </w:t>
      </w:r>
      <w:r>
        <w:t>– 1.432.098,00 kuna odnosi se na uplatu Grada za financiranje rashoda poslovanja.</w:t>
      </w:r>
    </w:p>
    <w:p w:rsidR="00360419" w:rsidRDefault="00360419" w:rsidP="00360419">
      <w:r>
        <w:rPr>
          <w:b/>
        </w:rPr>
        <w:t>AOP 131</w:t>
      </w:r>
      <w:r>
        <w:t xml:space="preserve"> – 187.054,00 kuna odnosi se na uplatu Grada za nabavu nefinancijske imovine.</w:t>
      </w:r>
    </w:p>
    <w:p w:rsidR="00360419" w:rsidRDefault="00360419" w:rsidP="00360419">
      <w:pPr>
        <w:rPr>
          <w:b/>
        </w:rPr>
      </w:pPr>
      <w:r>
        <w:rPr>
          <w:b/>
        </w:rPr>
        <w:t>AOP 14</w:t>
      </w:r>
      <w:r w:rsidR="00FA2FD4">
        <w:rPr>
          <w:b/>
        </w:rPr>
        <w:t>5</w:t>
      </w:r>
      <w:r>
        <w:t xml:space="preserve"> – </w:t>
      </w:r>
      <w:r w:rsidR="00FA2FD4">
        <w:t>336</w:t>
      </w:r>
      <w:r>
        <w:t>.</w:t>
      </w:r>
      <w:r w:rsidR="00FA2FD4">
        <w:t>853</w:t>
      </w:r>
      <w:r>
        <w:t>,00 odnosi se na ostale uplate školi.</w:t>
      </w:r>
    </w:p>
    <w:p w:rsidR="00360419" w:rsidRDefault="00360419" w:rsidP="00360419">
      <w:pPr>
        <w:tabs>
          <w:tab w:val="left" w:pos="1035"/>
        </w:tabs>
      </w:pPr>
      <w:r>
        <w:tab/>
      </w:r>
    </w:p>
    <w:p w:rsidR="00360419" w:rsidRDefault="00360419" w:rsidP="00360419">
      <w:pPr>
        <w:tabs>
          <w:tab w:val="left" w:pos="1035"/>
        </w:tabs>
      </w:pPr>
      <w:r>
        <w:rPr>
          <w:b/>
        </w:rPr>
        <w:t>RASHODI</w:t>
      </w:r>
    </w:p>
    <w:p w:rsidR="00360419" w:rsidRDefault="00360419" w:rsidP="00360419">
      <w:r>
        <w:t>Rashodi AOP 63</w:t>
      </w:r>
      <w:r w:rsidR="000E551B">
        <w:t>3</w:t>
      </w:r>
      <w:r>
        <w:t xml:space="preserve"> se sastoje od isplaćenih plaća zaposlenicima, komisiji pri polaganju stručnih ispita za četiri učitelja, te isplata putem ugovora o djelu za četiri sveučilišna profesora metodike i predsjednicima ispitnog povjerenstva (dva)</w:t>
      </w:r>
      <w:r w:rsidR="000E551B">
        <w:t xml:space="preserve"> ,</w:t>
      </w:r>
      <w:r>
        <w:t xml:space="preserve"> materijalni troškova-računi dobavljača kao što je struja,voda,komunalna naknada,računalne usluge,uredski materijal, troškovi tekućeg održavanja opreme i građevinskih objekata  trošak sitnog inventara i slični  troškovi.  </w:t>
      </w:r>
    </w:p>
    <w:p w:rsidR="00360419" w:rsidRDefault="00360419" w:rsidP="00360419">
      <w:r>
        <w:lastRenderedPageBreak/>
        <w:t xml:space="preserve">AOP 148 – </w:t>
      </w:r>
      <w:r w:rsidR="00821972">
        <w:t>7</w:t>
      </w:r>
      <w:r>
        <w:t>.</w:t>
      </w:r>
      <w:r w:rsidR="00821972">
        <w:t>178</w:t>
      </w:r>
      <w:r>
        <w:t>.</w:t>
      </w:r>
      <w:r w:rsidR="00821972">
        <w:t>799</w:t>
      </w:r>
      <w:r>
        <w:t>,00 odnosi se na rashode za plaće i materijalne troškove i u odnosu na prošlu godinu veći su za 1</w:t>
      </w:r>
      <w:r w:rsidR="00821972">
        <w:t>3</w:t>
      </w:r>
      <w:r>
        <w:t>,</w:t>
      </w:r>
      <w:r w:rsidR="00821972">
        <w:t>6</w:t>
      </w:r>
      <w:r>
        <w:t>%.</w:t>
      </w:r>
    </w:p>
    <w:p w:rsidR="00360419" w:rsidRDefault="00360419" w:rsidP="00360419">
      <w:r>
        <w:t>AOP 34</w:t>
      </w:r>
      <w:r w:rsidR="00821972">
        <w:t>4</w:t>
      </w:r>
      <w:r>
        <w:t xml:space="preserve"> –</w:t>
      </w:r>
      <w:r w:rsidR="00821972">
        <w:t>267</w:t>
      </w:r>
      <w:r>
        <w:t>.</w:t>
      </w:r>
      <w:r w:rsidR="00821972">
        <w:t>808</w:t>
      </w:r>
      <w:r>
        <w:t xml:space="preserve">,00 kuna odnosi se na rashode za nabavu proizvedene dugotrajne imovine i </w:t>
      </w:r>
    </w:p>
    <w:p w:rsidR="00360419" w:rsidRDefault="00821972" w:rsidP="00360419">
      <w:r>
        <w:t>manji</w:t>
      </w:r>
      <w:r w:rsidR="00360419">
        <w:t xml:space="preserve"> su za </w:t>
      </w:r>
      <w:r>
        <w:t>47</w:t>
      </w:r>
      <w:r w:rsidR="00360419">
        <w:t>,</w:t>
      </w:r>
      <w:r>
        <w:t>7</w:t>
      </w:r>
      <w:r w:rsidR="00360419">
        <w:t>% u odnosu na prošlu godinu.</w:t>
      </w:r>
    </w:p>
    <w:p w:rsidR="00360419" w:rsidRDefault="00360419" w:rsidP="00360419">
      <w:r>
        <w:t>Manjak prihoda od Grada Splita  koji je ostvaren odnosi se na utrošena financijska sredstva koja se odnose na materijalne troškove koje financira Grad Split, a koji će biti uplaćeni 202</w:t>
      </w:r>
      <w:r w:rsidR="00821972">
        <w:t>2</w:t>
      </w:r>
      <w:r>
        <w:t>. godine,   uplata studenata za polaganje stručnih ispita  koja su uprihođena u 202</w:t>
      </w:r>
      <w:r w:rsidR="00821972">
        <w:t>1</w:t>
      </w:r>
      <w:r>
        <w:t xml:space="preserve"> godini, a polaganje je odgođeno za tekuću 202</w:t>
      </w:r>
      <w:r w:rsidR="00821972">
        <w:t>2.godinu</w:t>
      </w:r>
      <w:r>
        <w:t>. Navedene sredstva će se utrošiti u idućoj godini i ona su isključivo namjenska.</w:t>
      </w:r>
    </w:p>
    <w:p w:rsidR="00360419" w:rsidRDefault="00360419" w:rsidP="00360419"/>
    <w:p w:rsidR="00360419" w:rsidRDefault="00360419" w:rsidP="00360419">
      <w:r>
        <w:t>BILANCA</w:t>
      </w:r>
    </w:p>
    <w:p w:rsidR="00360419" w:rsidRDefault="00360419" w:rsidP="00360419"/>
    <w:p w:rsidR="00360419" w:rsidRDefault="00360419" w:rsidP="00360419">
      <w:r>
        <w:rPr>
          <w:b/>
        </w:rPr>
        <w:t>AOP 001</w:t>
      </w:r>
      <w:r>
        <w:t xml:space="preserve"> IMOVINA – 6.</w:t>
      </w:r>
      <w:r w:rsidR="00821972">
        <w:t>733</w:t>
      </w:r>
      <w:r>
        <w:t>.</w:t>
      </w:r>
      <w:r w:rsidR="00821972">
        <w:t>653</w:t>
      </w:r>
      <w:r>
        <w:t xml:space="preserve">,00 kunu  je u odnosu na prošlu godinu povećana za </w:t>
      </w:r>
      <w:r w:rsidR="00821972">
        <w:t>1</w:t>
      </w:r>
      <w:r>
        <w:t>,</w:t>
      </w:r>
      <w:r w:rsidR="00821972">
        <w:t>3</w:t>
      </w:r>
      <w:r>
        <w:t xml:space="preserve"> % . </w:t>
      </w:r>
    </w:p>
    <w:p w:rsidR="00360419" w:rsidRDefault="00360419" w:rsidP="00360419">
      <w:r>
        <w:rPr>
          <w:b/>
        </w:rPr>
        <w:t>AOP 065</w:t>
      </w:r>
      <w:r w:rsidR="00821972">
        <w:t xml:space="preserve"> NOVAC U BANCI – 212.930,00 kn čine </w:t>
      </w:r>
      <w:r>
        <w:t>sredstva Ministarstva znanosti i obrazovanja  te novac studenata za polaganje stručnih ispita koji je uplaćen 202</w:t>
      </w:r>
      <w:r w:rsidR="00821972">
        <w:t>1</w:t>
      </w:r>
      <w:r>
        <w:t>.godine, a isplata će biti u 202</w:t>
      </w:r>
      <w:r w:rsidR="00821972">
        <w:t>2</w:t>
      </w:r>
      <w:r>
        <w:t>. godini i novca za pokriće dobavljača za račune koji su knjiženi u 202</w:t>
      </w:r>
      <w:r w:rsidR="00821972">
        <w:t>1</w:t>
      </w:r>
      <w:r>
        <w:t xml:space="preserve"> godini, a platiti će se u novoj 202</w:t>
      </w:r>
      <w:r w:rsidR="00821972">
        <w:t>2</w:t>
      </w:r>
      <w:r>
        <w:t xml:space="preserve">.godini. </w:t>
      </w:r>
    </w:p>
    <w:p w:rsidR="00360419" w:rsidRDefault="00360419" w:rsidP="00360419">
      <w:r>
        <w:rPr>
          <w:b/>
        </w:rPr>
        <w:t>AOP 08</w:t>
      </w:r>
      <w:r w:rsidR="00821972">
        <w:rPr>
          <w:b/>
        </w:rPr>
        <w:t>1</w:t>
      </w:r>
      <w:r>
        <w:t xml:space="preserve"> OSTALA POTRAŽIVANJA  - čine potraživanja od HZZO-bolovanje preko 42 dana .</w:t>
      </w:r>
    </w:p>
    <w:p w:rsidR="00360419" w:rsidRDefault="00FF23F6" w:rsidP="00360419">
      <w:r>
        <w:rPr>
          <w:b/>
        </w:rPr>
        <w:t>AOP 170</w:t>
      </w:r>
      <w:r w:rsidR="00360419">
        <w:t xml:space="preserve"> OBVEZE –</w:t>
      </w:r>
      <w:r>
        <w:t>922.883</w:t>
      </w:r>
      <w:r w:rsidR="00360419">
        <w:t>,00 kuna, se odnose na račune dobavljača   koji su knjiženi u 202</w:t>
      </w:r>
      <w:r>
        <w:t>1</w:t>
      </w:r>
      <w:r w:rsidR="00360419">
        <w:t xml:space="preserve"> godini, a biti će plaćeni u novoj 202</w:t>
      </w:r>
      <w:r>
        <w:t>2</w:t>
      </w:r>
      <w:r w:rsidR="00360419">
        <w:t xml:space="preserve"> godini.</w:t>
      </w:r>
    </w:p>
    <w:p w:rsidR="00A07F27" w:rsidRDefault="00A07F27" w:rsidP="00360419"/>
    <w:p w:rsidR="00A07F27" w:rsidRDefault="00A07F27" w:rsidP="00360419">
      <w:r>
        <w:t>Potencijalne obveze po osnovi sudskih sporova u tijeku nisu evidentirane na 99 jer su do 31.12.2021. sve pravomoćne presude za razlike u plaći naplaćene i proknjižene</w:t>
      </w:r>
      <w:r>
        <w:t>.</w:t>
      </w:r>
      <w:bookmarkStart w:id="0" w:name="_GoBack"/>
      <w:bookmarkEnd w:id="0"/>
    </w:p>
    <w:p w:rsidR="00360419" w:rsidRDefault="00360419" w:rsidP="00360419"/>
    <w:p w:rsidR="00360419" w:rsidRDefault="00360419" w:rsidP="00360419"/>
    <w:p w:rsidR="00360419" w:rsidRDefault="00360419" w:rsidP="00360419">
      <w:pPr>
        <w:tabs>
          <w:tab w:val="left" w:pos="6285"/>
        </w:tabs>
      </w:pPr>
      <w:r>
        <w:tab/>
        <w:t>RAVNATELJ</w:t>
      </w:r>
    </w:p>
    <w:p w:rsidR="00360419" w:rsidRDefault="00360419" w:rsidP="00360419">
      <w:pPr>
        <w:tabs>
          <w:tab w:val="left" w:pos="6285"/>
        </w:tabs>
      </w:pPr>
      <w:r>
        <w:tab/>
        <w:t>MARIO ŠARIĆ</w:t>
      </w:r>
    </w:p>
    <w:p w:rsidR="00360419" w:rsidRDefault="00360419" w:rsidP="00360419"/>
    <w:p w:rsidR="006A7B84" w:rsidRDefault="00360419" w:rsidP="00360419">
      <w:r>
        <w:tab/>
        <w:t xml:space="preserve">                                                                                       </w:t>
      </w:r>
    </w:p>
    <w:sectPr w:rsidR="006A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19"/>
    <w:rsid w:val="000E551B"/>
    <w:rsid w:val="00360419"/>
    <w:rsid w:val="00567326"/>
    <w:rsid w:val="006A7B84"/>
    <w:rsid w:val="007E46D9"/>
    <w:rsid w:val="00821972"/>
    <w:rsid w:val="00A07F27"/>
    <w:rsid w:val="00FA2FD4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19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19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2022-01-31T08:58:00Z</cp:lastPrinted>
  <dcterms:created xsi:type="dcterms:W3CDTF">2022-01-30T17:26:00Z</dcterms:created>
  <dcterms:modified xsi:type="dcterms:W3CDTF">2022-01-31T09:04:00Z</dcterms:modified>
</cp:coreProperties>
</file>